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43" w:rsidRPr="002404B2" w:rsidRDefault="00EE0C43">
      <w:pPr>
        <w:rPr>
          <w:rFonts w:ascii="Times New Roman" w:hAnsi="Times New Roman" w:cs="Times New Roman"/>
          <w:sz w:val="24"/>
          <w:szCs w:val="24"/>
        </w:rPr>
      </w:pPr>
    </w:p>
    <w:p w:rsidR="00EE0C43" w:rsidRPr="002404B2" w:rsidRDefault="00EE0C43">
      <w:pPr>
        <w:rPr>
          <w:rFonts w:ascii="Times New Roman" w:hAnsi="Times New Roman" w:cs="Times New Roman"/>
          <w:sz w:val="24"/>
          <w:szCs w:val="24"/>
        </w:rPr>
      </w:pPr>
    </w:p>
    <w:p w:rsidR="002360A4" w:rsidRPr="002360A4" w:rsidRDefault="002360A4" w:rsidP="002360A4">
      <w:pPr>
        <w:jc w:val="center"/>
        <w:rPr>
          <w:rFonts w:ascii="Times New Roman" w:hAnsi="Times New Roman" w:cs="Times New Roman"/>
          <w:b/>
          <w:sz w:val="24"/>
          <w:szCs w:val="24"/>
        </w:rPr>
      </w:pPr>
      <w:r w:rsidRPr="002360A4">
        <w:rPr>
          <w:rFonts w:ascii="Times New Roman" w:hAnsi="Times New Roman" w:cs="Times New Roman"/>
          <w:b/>
          <w:sz w:val="24"/>
          <w:szCs w:val="24"/>
        </w:rPr>
        <w:t>Advertisement Junior Research Fellow (JRF)</w:t>
      </w:r>
      <w:r w:rsidR="00CF7938">
        <w:rPr>
          <w:rFonts w:ascii="Times New Roman" w:hAnsi="Times New Roman" w:cs="Times New Roman"/>
          <w:b/>
          <w:sz w:val="24"/>
          <w:szCs w:val="24"/>
        </w:rPr>
        <w:t xml:space="preserve"> position</w:t>
      </w:r>
      <w:r w:rsidRPr="002360A4">
        <w:rPr>
          <w:rFonts w:ascii="Times New Roman" w:hAnsi="Times New Roman" w:cs="Times New Roman"/>
          <w:b/>
          <w:sz w:val="24"/>
          <w:szCs w:val="24"/>
        </w:rPr>
        <w:t xml:space="preserve"> in </w:t>
      </w:r>
      <w:r w:rsidR="00CF7938">
        <w:rPr>
          <w:rFonts w:ascii="Times New Roman" w:hAnsi="Times New Roman" w:cs="Times New Roman"/>
          <w:b/>
          <w:sz w:val="24"/>
          <w:szCs w:val="24"/>
        </w:rPr>
        <w:t>Department of Chemistry</w:t>
      </w:r>
    </w:p>
    <w:p w:rsidR="00EE0C43" w:rsidRDefault="002360A4" w:rsidP="002360A4">
      <w:pPr>
        <w:jc w:val="center"/>
        <w:rPr>
          <w:rFonts w:ascii="Times New Roman" w:hAnsi="Times New Roman" w:cs="Times New Roman"/>
          <w:sz w:val="24"/>
          <w:szCs w:val="24"/>
        </w:rPr>
      </w:pPr>
      <w:r>
        <w:rPr>
          <w:rFonts w:ascii="Times New Roman" w:hAnsi="Times New Roman" w:cs="Times New Roman"/>
          <w:sz w:val="24"/>
          <w:szCs w:val="24"/>
        </w:rPr>
        <w:t>D</w:t>
      </w:r>
      <w:r w:rsidRPr="002360A4">
        <w:rPr>
          <w:rFonts w:ascii="Times New Roman" w:hAnsi="Times New Roman" w:cs="Times New Roman"/>
          <w:sz w:val="24"/>
          <w:szCs w:val="24"/>
        </w:rPr>
        <w:t>ated: 0</w:t>
      </w:r>
      <w:r>
        <w:rPr>
          <w:rFonts w:ascii="Times New Roman" w:hAnsi="Times New Roman" w:cs="Times New Roman"/>
          <w:sz w:val="24"/>
          <w:szCs w:val="24"/>
        </w:rPr>
        <w:t>8</w:t>
      </w:r>
      <w:r w:rsidRPr="002360A4">
        <w:rPr>
          <w:rFonts w:ascii="Times New Roman" w:hAnsi="Times New Roman" w:cs="Times New Roman"/>
          <w:sz w:val="24"/>
          <w:szCs w:val="24"/>
        </w:rPr>
        <w:t>/01/2020</w:t>
      </w:r>
    </w:p>
    <w:p w:rsidR="002360A4" w:rsidRPr="002404B2" w:rsidRDefault="002360A4" w:rsidP="002360A4">
      <w:pPr>
        <w:rPr>
          <w:rFonts w:ascii="Times New Roman" w:hAnsi="Times New Roman" w:cs="Times New Roman"/>
          <w:sz w:val="24"/>
          <w:szCs w:val="24"/>
        </w:rPr>
      </w:pPr>
      <w:r w:rsidRPr="002360A4">
        <w:rPr>
          <w:rFonts w:ascii="Times New Roman" w:hAnsi="Times New Roman" w:cs="Times New Roman"/>
          <w:sz w:val="24"/>
          <w:szCs w:val="24"/>
        </w:rPr>
        <w:t xml:space="preserve">Applications are invited for </w:t>
      </w:r>
      <w:r w:rsidR="00E857B7">
        <w:rPr>
          <w:rFonts w:ascii="Times New Roman" w:hAnsi="Times New Roman" w:cs="Times New Roman"/>
          <w:sz w:val="24"/>
          <w:szCs w:val="24"/>
        </w:rPr>
        <w:t>one JRF</w:t>
      </w:r>
      <w:r w:rsidRPr="002360A4">
        <w:rPr>
          <w:rFonts w:ascii="Times New Roman" w:hAnsi="Times New Roman" w:cs="Times New Roman"/>
          <w:sz w:val="24"/>
          <w:szCs w:val="24"/>
        </w:rPr>
        <w:t xml:space="preserve"> </w:t>
      </w:r>
      <w:r w:rsidR="00E857B7">
        <w:rPr>
          <w:rFonts w:ascii="Times New Roman" w:hAnsi="Times New Roman" w:cs="Times New Roman"/>
          <w:sz w:val="24"/>
          <w:szCs w:val="24"/>
        </w:rPr>
        <w:t>position</w:t>
      </w:r>
      <w:r w:rsidRPr="002360A4">
        <w:rPr>
          <w:rFonts w:ascii="Times New Roman" w:hAnsi="Times New Roman" w:cs="Times New Roman"/>
          <w:sz w:val="24"/>
          <w:szCs w:val="24"/>
        </w:rPr>
        <w:t xml:space="preserve"> in </w:t>
      </w:r>
      <w:r w:rsidR="00E857B7">
        <w:rPr>
          <w:rFonts w:ascii="Times New Roman" w:hAnsi="Times New Roman" w:cs="Times New Roman"/>
          <w:sz w:val="24"/>
          <w:szCs w:val="24"/>
        </w:rPr>
        <w:t>the Department of Chemistry, IIT Hyderabad</w:t>
      </w:r>
    </w:p>
    <w:tbl>
      <w:tblPr>
        <w:tblStyle w:val="TableGrid"/>
        <w:tblW w:w="5000" w:type="pct"/>
        <w:tblLook w:val="04A0" w:firstRow="1" w:lastRow="0" w:firstColumn="1" w:lastColumn="0" w:noHBand="0" w:noVBand="1"/>
      </w:tblPr>
      <w:tblGrid>
        <w:gridCol w:w="2570"/>
        <w:gridCol w:w="6446"/>
      </w:tblGrid>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Name of the post</w:t>
            </w:r>
          </w:p>
        </w:tc>
        <w:tc>
          <w:tcPr>
            <w:tcW w:w="357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Junior Research Fellow (JRF)</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Details of research project</w:t>
            </w:r>
          </w:p>
        </w:tc>
        <w:tc>
          <w:tcPr>
            <w:tcW w:w="357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Laser spectroscopy of molecules and clusters: Excited state hydrogen proton transfer in micro-solvated N-H bearing molecules</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Name of the sponsoring agency</w:t>
            </w:r>
          </w:p>
        </w:tc>
        <w:tc>
          <w:tcPr>
            <w:tcW w:w="357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DST-SERB</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Duration of the position</w:t>
            </w:r>
          </w:p>
        </w:tc>
        <w:tc>
          <w:tcPr>
            <w:tcW w:w="3575" w:type="pct"/>
          </w:tcPr>
          <w:p w:rsidR="00E857B7" w:rsidRPr="002404B2" w:rsidRDefault="00E857B7" w:rsidP="00E857B7">
            <w:pPr>
              <w:rPr>
                <w:rFonts w:ascii="Times New Roman" w:hAnsi="Times New Roman" w:cs="Times New Roman"/>
                <w:sz w:val="24"/>
                <w:szCs w:val="24"/>
              </w:rPr>
            </w:pPr>
            <w:r w:rsidRPr="002404B2">
              <w:rPr>
                <w:rFonts w:ascii="Times New Roman" w:hAnsi="Times New Roman" w:cs="Times New Roman"/>
                <w:sz w:val="24"/>
                <w:szCs w:val="24"/>
              </w:rPr>
              <w:t>One</w:t>
            </w:r>
            <w:r>
              <w:rPr>
                <w:rFonts w:ascii="Times New Roman" w:hAnsi="Times New Roman" w:cs="Times New Roman"/>
                <w:sz w:val="24"/>
                <w:szCs w:val="24"/>
              </w:rPr>
              <w:t xml:space="preserve"> year, extendable up to three </w:t>
            </w:r>
            <w:r w:rsidRPr="002404B2">
              <w:rPr>
                <w:rFonts w:ascii="Times New Roman" w:hAnsi="Times New Roman" w:cs="Times New Roman"/>
                <w:sz w:val="24"/>
                <w:szCs w:val="24"/>
              </w:rPr>
              <w:t xml:space="preserve">years </w:t>
            </w:r>
            <w:r>
              <w:rPr>
                <w:rFonts w:ascii="Times New Roman" w:hAnsi="Times New Roman" w:cs="Times New Roman"/>
                <w:sz w:val="24"/>
                <w:szCs w:val="24"/>
              </w:rPr>
              <w:t xml:space="preserve">based on the satisfactory performances </w:t>
            </w:r>
            <w:r w:rsidRPr="002404B2">
              <w:rPr>
                <w:rFonts w:ascii="Times New Roman" w:hAnsi="Times New Roman" w:cs="Times New Roman"/>
                <w:sz w:val="24"/>
                <w:szCs w:val="24"/>
              </w:rPr>
              <w:t>and continued funding availability</w:t>
            </w:r>
          </w:p>
        </w:tc>
      </w:tr>
      <w:tr w:rsidR="00CF7938" w:rsidRPr="002404B2" w:rsidTr="00E857B7">
        <w:tc>
          <w:tcPr>
            <w:tcW w:w="1425" w:type="pct"/>
          </w:tcPr>
          <w:p w:rsidR="00CF7938" w:rsidRPr="002404B2" w:rsidRDefault="00CF7938" w:rsidP="00CF7938">
            <w:pPr>
              <w:rPr>
                <w:rFonts w:ascii="Times New Roman" w:hAnsi="Times New Roman" w:cs="Times New Roman"/>
                <w:sz w:val="24"/>
                <w:szCs w:val="24"/>
              </w:rPr>
            </w:pPr>
            <w:r>
              <w:rPr>
                <w:rFonts w:ascii="Times New Roman" w:hAnsi="Times New Roman" w:cs="Times New Roman"/>
                <w:sz w:val="24"/>
                <w:szCs w:val="24"/>
              </w:rPr>
              <w:t>Description of the job</w:t>
            </w:r>
          </w:p>
        </w:tc>
        <w:tc>
          <w:tcPr>
            <w:tcW w:w="3575" w:type="pct"/>
          </w:tcPr>
          <w:p w:rsidR="00CF7938" w:rsidRPr="002404B2" w:rsidRDefault="00FD1DFA" w:rsidP="00AC7DD3">
            <w:pPr>
              <w:rPr>
                <w:rFonts w:ascii="Times New Roman" w:hAnsi="Times New Roman" w:cs="Times New Roman"/>
                <w:sz w:val="24"/>
                <w:szCs w:val="24"/>
              </w:rPr>
            </w:pPr>
            <w:r>
              <w:rPr>
                <w:rFonts w:ascii="Times New Roman" w:hAnsi="Times New Roman" w:cs="Times New Roman"/>
                <w:sz w:val="24"/>
                <w:szCs w:val="24"/>
              </w:rPr>
              <w:t>The job requires l</w:t>
            </w:r>
            <w:r w:rsidR="00CF7938">
              <w:rPr>
                <w:rFonts w:ascii="Times New Roman" w:hAnsi="Times New Roman" w:cs="Times New Roman"/>
                <w:sz w:val="24"/>
                <w:szCs w:val="24"/>
              </w:rPr>
              <w:t xml:space="preserve">aser spectroscopic </w:t>
            </w:r>
            <w:r>
              <w:rPr>
                <w:rFonts w:ascii="Times New Roman" w:hAnsi="Times New Roman" w:cs="Times New Roman"/>
                <w:sz w:val="24"/>
                <w:szCs w:val="24"/>
              </w:rPr>
              <w:t>characterization</w:t>
            </w:r>
            <w:r w:rsidR="00CF7938">
              <w:rPr>
                <w:rFonts w:ascii="Times New Roman" w:hAnsi="Times New Roman" w:cs="Times New Roman"/>
                <w:sz w:val="24"/>
                <w:szCs w:val="24"/>
              </w:rPr>
              <w:t xml:space="preserve"> of molecules and clusters </w:t>
            </w:r>
            <w:r>
              <w:rPr>
                <w:rFonts w:ascii="Times New Roman" w:hAnsi="Times New Roman" w:cs="Times New Roman"/>
                <w:sz w:val="24"/>
                <w:szCs w:val="24"/>
              </w:rPr>
              <w:t xml:space="preserve">isolated </w:t>
            </w:r>
            <w:r w:rsidR="00CF7938">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CF7938">
              <w:rPr>
                <w:rFonts w:ascii="Times New Roman" w:hAnsi="Times New Roman" w:cs="Times New Roman"/>
                <w:sz w:val="24"/>
                <w:szCs w:val="24"/>
              </w:rPr>
              <w:t>gas phase</w:t>
            </w:r>
            <w:r>
              <w:rPr>
                <w:rFonts w:ascii="Times New Roman" w:hAnsi="Times New Roman" w:cs="Times New Roman"/>
                <w:sz w:val="24"/>
                <w:szCs w:val="24"/>
              </w:rPr>
              <w:t xml:space="preserve">. Experiments </w:t>
            </w:r>
            <w:r w:rsidR="00AC7DD3">
              <w:rPr>
                <w:rFonts w:ascii="Times New Roman" w:hAnsi="Times New Roman" w:cs="Times New Roman"/>
                <w:sz w:val="24"/>
                <w:szCs w:val="24"/>
              </w:rPr>
              <w:t>require</w:t>
            </w:r>
            <w:r>
              <w:rPr>
                <w:rFonts w:ascii="Times New Roman" w:hAnsi="Times New Roman" w:cs="Times New Roman"/>
                <w:sz w:val="24"/>
                <w:szCs w:val="24"/>
              </w:rPr>
              <w:t xml:space="preserve"> measurements </w:t>
            </w:r>
            <w:r w:rsidR="00AC7DD3">
              <w:rPr>
                <w:rFonts w:ascii="Times New Roman" w:hAnsi="Times New Roman" w:cs="Times New Roman"/>
                <w:sz w:val="24"/>
                <w:szCs w:val="24"/>
              </w:rPr>
              <w:t>using</w:t>
            </w:r>
            <w:r>
              <w:rPr>
                <w:rFonts w:ascii="Times New Roman" w:hAnsi="Times New Roman" w:cs="Times New Roman"/>
                <w:sz w:val="24"/>
                <w:szCs w:val="24"/>
              </w:rPr>
              <w:t xml:space="preserve"> </w:t>
            </w:r>
            <w:r w:rsidR="004B1220">
              <w:rPr>
                <w:rFonts w:ascii="Times New Roman" w:hAnsi="Times New Roman" w:cs="Times New Roman"/>
                <w:sz w:val="24"/>
                <w:szCs w:val="24"/>
              </w:rPr>
              <w:t>laser-induced</w:t>
            </w:r>
            <w:r w:rsidR="00AC7DD3">
              <w:rPr>
                <w:rFonts w:ascii="Times New Roman" w:hAnsi="Times New Roman" w:cs="Times New Roman"/>
                <w:sz w:val="24"/>
                <w:szCs w:val="24"/>
              </w:rPr>
              <w:t xml:space="preserve"> </w:t>
            </w:r>
            <w:r>
              <w:rPr>
                <w:rFonts w:ascii="Times New Roman" w:hAnsi="Times New Roman" w:cs="Times New Roman"/>
                <w:sz w:val="24"/>
                <w:szCs w:val="24"/>
              </w:rPr>
              <w:t>fluorescence</w:t>
            </w:r>
            <w:r w:rsidR="00AC7DD3">
              <w:rPr>
                <w:rFonts w:ascii="Times New Roman" w:hAnsi="Times New Roman" w:cs="Times New Roman"/>
                <w:sz w:val="24"/>
                <w:szCs w:val="24"/>
              </w:rPr>
              <w:t xml:space="preserve">, </w:t>
            </w:r>
            <w:r>
              <w:rPr>
                <w:rFonts w:ascii="Times New Roman" w:hAnsi="Times New Roman" w:cs="Times New Roman"/>
                <w:sz w:val="24"/>
                <w:szCs w:val="24"/>
              </w:rPr>
              <w:t>time-of-flight mass spectromet</w:t>
            </w:r>
            <w:r w:rsidR="00AC7DD3">
              <w:rPr>
                <w:rFonts w:ascii="Times New Roman" w:hAnsi="Times New Roman" w:cs="Times New Roman"/>
                <w:sz w:val="24"/>
                <w:szCs w:val="24"/>
              </w:rPr>
              <w:t>ric detection methods, etc, in addition to the e</w:t>
            </w:r>
            <w:r>
              <w:rPr>
                <w:rFonts w:ascii="Times New Roman" w:hAnsi="Times New Roman" w:cs="Times New Roman"/>
                <w:sz w:val="24"/>
                <w:szCs w:val="24"/>
              </w:rPr>
              <w:t>lectronic structure theory calculation</w:t>
            </w:r>
            <w:r w:rsidR="00AC7DD3">
              <w:rPr>
                <w:rFonts w:ascii="Times New Roman" w:hAnsi="Times New Roman" w:cs="Times New Roman"/>
                <w:sz w:val="24"/>
                <w:szCs w:val="24"/>
              </w:rPr>
              <w:t>.</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Remuneration</w:t>
            </w:r>
          </w:p>
        </w:tc>
        <w:tc>
          <w:tcPr>
            <w:tcW w:w="3575" w:type="pct"/>
          </w:tcPr>
          <w:p w:rsidR="00E857B7" w:rsidRPr="002404B2" w:rsidRDefault="00E857B7" w:rsidP="0095745C">
            <w:pPr>
              <w:rPr>
                <w:rFonts w:ascii="Times New Roman" w:hAnsi="Times New Roman" w:cs="Times New Roman"/>
                <w:sz w:val="24"/>
                <w:szCs w:val="24"/>
              </w:rPr>
            </w:pPr>
            <w:r w:rsidRPr="002404B2">
              <w:rPr>
                <w:rFonts w:ascii="Times New Roman" w:hAnsi="Times New Roman" w:cs="Times New Roman"/>
                <w:sz w:val="24"/>
                <w:szCs w:val="24"/>
              </w:rPr>
              <w:t>As per government</w:t>
            </w:r>
            <w:r>
              <w:rPr>
                <w:rFonts w:ascii="Times New Roman" w:hAnsi="Times New Roman" w:cs="Times New Roman"/>
                <w:sz w:val="24"/>
                <w:szCs w:val="24"/>
              </w:rPr>
              <w:t>/institute</w:t>
            </w:r>
            <w:r w:rsidRPr="002404B2">
              <w:rPr>
                <w:rFonts w:ascii="Times New Roman" w:hAnsi="Times New Roman" w:cs="Times New Roman"/>
                <w:sz w:val="24"/>
                <w:szCs w:val="24"/>
              </w:rPr>
              <w:t xml:space="preserve"> norms</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Pr>
                <w:rFonts w:ascii="Times New Roman" w:hAnsi="Times New Roman" w:cs="Times New Roman"/>
                <w:sz w:val="24"/>
                <w:szCs w:val="24"/>
              </w:rPr>
              <w:t>Age limit</w:t>
            </w:r>
          </w:p>
        </w:tc>
        <w:tc>
          <w:tcPr>
            <w:tcW w:w="3575" w:type="pct"/>
          </w:tcPr>
          <w:p w:rsidR="00E857B7" w:rsidRPr="002404B2" w:rsidRDefault="00E857B7" w:rsidP="00E857B7">
            <w:pPr>
              <w:rPr>
                <w:rFonts w:ascii="Times New Roman" w:hAnsi="Times New Roman" w:cs="Times New Roman"/>
                <w:sz w:val="24"/>
                <w:szCs w:val="24"/>
              </w:rPr>
            </w:pPr>
            <w:r>
              <w:rPr>
                <w:rFonts w:ascii="Times New Roman" w:hAnsi="Times New Roman" w:cs="Times New Roman"/>
                <w:sz w:val="24"/>
                <w:szCs w:val="24"/>
              </w:rPr>
              <w:t xml:space="preserve">30 years </w:t>
            </w:r>
          </w:p>
        </w:tc>
      </w:tr>
      <w:tr w:rsidR="00E857B7" w:rsidRPr="002404B2" w:rsidTr="00E857B7">
        <w:tc>
          <w:tcPr>
            <w:tcW w:w="1425" w:type="pct"/>
          </w:tcPr>
          <w:p w:rsidR="00E857B7" w:rsidRPr="002404B2" w:rsidRDefault="00E857B7" w:rsidP="00EE0C43">
            <w:pPr>
              <w:rPr>
                <w:rFonts w:ascii="Times New Roman" w:hAnsi="Times New Roman" w:cs="Times New Roman"/>
                <w:sz w:val="24"/>
                <w:szCs w:val="24"/>
              </w:rPr>
            </w:pPr>
            <w:r w:rsidRPr="002404B2">
              <w:rPr>
                <w:rFonts w:ascii="Times New Roman" w:hAnsi="Times New Roman" w:cs="Times New Roman"/>
                <w:sz w:val="24"/>
                <w:szCs w:val="24"/>
              </w:rPr>
              <w:t>Qualification</w:t>
            </w:r>
          </w:p>
        </w:tc>
        <w:tc>
          <w:tcPr>
            <w:tcW w:w="3575" w:type="pct"/>
          </w:tcPr>
          <w:p w:rsidR="00E373F3" w:rsidRDefault="00E857B7" w:rsidP="002360A4">
            <w:pPr>
              <w:rPr>
                <w:rFonts w:ascii="Times New Roman" w:hAnsi="Times New Roman" w:cs="Times New Roman"/>
                <w:sz w:val="24"/>
                <w:szCs w:val="24"/>
              </w:rPr>
            </w:pPr>
            <w:r w:rsidRPr="002404B2">
              <w:rPr>
                <w:rFonts w:ascii="Times New Roman" w:hAnsi="Times New Roman" w:cs="Times New Roman"/>
                <w:sz w:val="24"/>
                <w:szCs w:val="24"/>
              </w:rPr>
              <w:t>MSc in chemistry with 60% marks or equivalent CGPA</w:t>
            </w:r>
            <w:r>
              <w:rPr>
                <w:rFonts w:ascii="Times New Roman" w:hAnsi="Times New Roman" w:cs="Times New Roman"/>
                <w:sz w:val="24"/>
                <w:szCs w:val="24"/>
              </w:rPr>
              <w:t xml:space="preserve"> and a valid GATE score. </w:t>
            </w:r>
          </w:p>
          <w:p w:rsidR="00E857B7" w:rsidRPr="002404B2" w:rsidRDefault="00E857B7" w:rsidP="002360A4">
            <w:pPr>
              <w:rPr>
                <w:rFonts w:ascii="Times New Roman" w:hAnsi="Times New Roman" w:cs="Times New Roman"/>
                <w:sz w:val="24"/>
                <w:szCs w:val="24"/>
              </w:rPr>
            </w:pPr>
            <w:bookmarkStart w:id="0" w:name="_GoBack"/>
            <w:bookmarkEnd w:id="0"/>
            <w:r w:rsidRPr="002404B2">
              <w:rPr>
                <w:rFonts w:ascii="Times New Roman" w:hAnsi="Times New Roman" w:cs="Times New Roman"/>
                <w:sz w:val="24"/>
                <w:szCs w:val="24"/>
              </w:rPr>
              <w:t xml:space="preserve">Candidates with </w:t>
            </w:r>
            <w:r>
              <w:rPr>
                <w:rFonts w:ascii="Times New Roman" w:hAnsi="Times New Roman" w:cs="Times New Roman"/>
                <w:sz w:val="24"/>
                <w:szCs w:val="24"/>
              </w:rPr>
              <w:t>prior experiences in</w:t>
            </w:r>
            <w:r w:rsidRPr="002404B2">
              <w:rPr>
                <w:rFonts w:ascii="Times New Roman" w:hAnsi="Times New Roman" w:cs="Times New Roman"/>
                <w:sz w:val="24"/>
                <w:szCs w:val="24"/>
              </w:rPr>
              <w:t xml:space="preserve"> vacuum technology, LabVIEW, </w:t>
            </w:r>
            <w:r>
              <w:rPr>
                <w:rFonts w:ascii="Times New Roman" w:hAnsi="Times New Roman" w:cs="Times New Roman"/>
                <w:sz w:val="24"/>
                <w:szCs w:val="24"/>
              </w:rPr>
              <w:t>MATLAB, P</w:t>
            </w:r>
            <w:r w:rsidRPr="002404B2">
              <w:rPr>
                <w:rFonts w:ascii="Times New Roman" w:hAnsi="Times New Roman" w:cs="Times New Roman"/>
                <w:sz w:val="24"/>
                <w:szCs w:val="24"/>
              </w:rPr>
              <w:t xml:space="preserve">ython programming, electronic structure theory calculation, and laser spectroscopy are desirable. </w:t>
            </w:r>
          </w:p>
        </w:tc>
      </w:tr>
    </w:tbl>
    <w:p w:rsidR="00FA5F14" w:rsidRDefault="00E373F3" w:rsidP="00EE0C43">
      <w:pPr>
        <w:rPr>
          <w:rFonts w:ascii="Times New Roman" w:hAnsi="Times New Roman" w:cs="Times New Roman"/>
          <w:sz w:val="24"/>
          <w:szCs w:val="24"/>
        </w:rPr>
      </w:pPr>
    </w:p>
    <w:p w:rsidR="002360A4" w:rsidRPr="002360A4" w:rsidRDefault="002360A4" w:rsidP="002360A4">
      <w:pPr>
        <w:pStyle w:val="ListParagraph"/>
        <w:numPr>
          <w:ilvl w:val="0"/>
          <w:numId w:val="1"/>
        </w:numPr>
        <w:rPr>
          <w:rFonts w:ascii="Times New Roman" w:hAnsi="Times New Roman" w:cs="Times New Roman"/>
          <w:sz w:val="24"/>
          <w:szCs w:val="24"/>
        </w:rPr>
      </w:pPr>
      <w:r w:rsidRPr="002360A4">
        <w:rPr>
          <w:rFonts w:ascii="Times New Roman" w:hAnsi="Times New Roman" w:cs="Times New Roman"/>
          <w:sz w:val="24"/>
          <w:szCs w:val="24"/>
        </w:rPr>
        <w:t xml:space="preserve">Eligible candidates should apply with their CV via email to surajitmaity@iith.ac.in on or before </w:t>
      </w:r>
      <w:r w:rsidR="004B1220">
        <w:rPr>
          <w:rFonts w:ascii="Times New Roman" w:hAnsi="Times New Roman" w:cs="Times New Roman"/>
          <w:sz w:val="24"/>
          <w:szCs w:val="24"/>
        </w:rPr>
        <w:t>February</w:t>
      </w:r>
      <w:r w:rsidRPr="002360A4">
        <w:rPr>
          <w:rFonts w:ascii="Times New Roman" w:hAnsi="Times New Roman" w:cs="Times New Roman"/>
          <w:sz w:val="24"/>
          <w:szCs w:val="24"/>
        </w:rPr>
        <w:t xml:space="preserve"> </w:t>
      </w:r>
      <w:r w:rsidR="004B1220">
        <w:rPr>
          <w:rFonts w:ascii="Times New Roman" w:hAnsi="Times New Roman" w:cs="Times New Roman"/>
          <w:sz w:val="24"/>
          <w:szCs w:val="24"/>
        </w:rPr>
        <w:t>9</w:t>
      </w:r>
      <w:r w:rsidRPr="002360A4">
        <w:rPr>
          <w:rFonts w:ascii="Times New Roman" w:hAnsi="Times New Roman" w:cs="Times New Roman"/>
          <w:sz w:val="24"/>
          <w:szCs w:val="24"/>
        </w:rPr>
        <w:t>, 2020, with the subject marked as “SERB_JRF@LSMC”.</w:t>
      </w:r>
    </w:p>
    <w:p w:rsidR="002360A4" w:rsidRPr="004B1220" w:rsidRDefault="002360A4" w:rsidP="00825A46">
      <w:pPr>
        <w:pStyle w:val="ListParagraph"/>
        <w:numPr>
          <w:ilvl w:val="0"/>
          <w:numId w:val="1"/>
        </w:numPr>
        <w:rPr>
          <w:rFonts w:ascii="Times New Roman" w:hAnsi="Times New Roman" w:cs="Times New Roman"/>
          <w:sz w:val="24"/>
          <w:szCs w:val="24"/>
        </w:rPr>
      </w:pPr>
      <w:r w:rsidRPr="004B1220">
        <w:rPr>
          <w:rFonts w:ascii="Times New Roman" w:hAnsi="Times New Roman" w:cs="Times New Roman"/>
          <w:sz w:val="24"/>
          <w:szCs w:val="24"/>
        </w:rPr>
        <w:t>Candidates will be short-listed for the interview based on merit and will be informed via email. Candidates shortlisted for interview should appear in person with originals of degree certificates (one set of photocopies), and date of birth proof along with any other relevant information (like copies of publications, a</w:t>
      </w:r>
      <w:r w:rsidR="004B1220">
        <w:rPr>
          <w:rFonts w:ascii="Times New Roman" w:hAnsi="Times New Roman" w:cs="Times New Roman"/>
          <w:sz w:val="24"/>
          <w:szCs w:val="24"/>
        </w:rPr>
        <w:t>wards, recommendations etc).</w:t>
      </w:r>
    </w:p>
    <w:p w:rsidR="002360A4" w:rsidRPr="002360A4" w:rsidRDefault="002360A4" w:rsidP="002360A4">
      <w:pPr>
        <w:pStyle w:val="ListParagraph"/>
        <w:numPr>
          <w:ilvl w:val="0"/>
          <w:numId w:val="1"/>
        </w:numPr>
        <w:rPr>
          <w:rFonts w:ascii="Times New Roman" w:hAnsi="Times New Roman" w:cs="Times New Roman"/>
          <w:sz w:val="24"/>
          <w:szCs w:val="24"/>
        </w:rPr>
      </w:pPr>
      <w:r w:rsidRPr="002360A4">
        <w:rPr>
          <w:rFonts w:ascii="Times New Roman" w:hAnsi="Times New Roman" w:cs="Times New Roman"/>
          <w:sz w:val="24"/>
          <w:szCs w:val="24"/>
        </w:rPr>
        <w:t xml:space="preserve">No travelling or any other </w:t>
      </w:r>
      <w:r w:rsidR="00E857B7" w:rsidRPr="002360A4">
        <w:rPr>
          <w:rFonts w:ascii="Times New Roman" w:hAnsi="Times New Roman" w:cs="Times New Roman"/>
          <w:sz w:val="24"/>
          <w:szCs w:val="24"/>
        </w:rPr>
        <w:t>allowances are</w:t>
      </w:r>
      <w:r w:rsidRPr="002360A4">
        <w:rPr>
          <w:rFonts w:ascii="Times New Roman" w:hAnsi="Times New Roman" w:cs="Times New Roman"/>
          <w:sz w:val="24"/>
          <w:szCs w:val="24"/>
        </w:rPr>
        <w:t xml:space="preserve"> admissible for attending the interview. </w:t>
      </w:r>
    </w:p>
    <w:sectPr w:rsidR="002360A4" w:rsidRPr="002360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358FF"/>
    <w:multiLevelType w:val="hybridMultilevel"/>
    <w:tmpl w:val="1194C9F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43"/>
    <w:rsid w:val="00195EFD"/>
    <w:rsid w:val="002360A4"/>
    <w:rsid w:val="002404B2"/>
    <w:rsid w:val="0037105F"/>
    <w:rsid w:val="004B1220"/>
    <w:rsid w:val="005B0F9C"/>
    <w:rsid w:val="00721BCA"/>
    <w:rsid w:val="0095745C"/>
    <w:rsid w:val="00967280"/>
    <w:rsid w:val="00AC7DD3"/>
    <w:rsid w:val="00CF7938"/>
    <w:rsid w:val="00E373F3"/>
    <w:rsid w:val="00E857B7"/>
    <w:rsid w:val="00EE0C43"/>
    <w:rsid w:val="00F22C87"/>
    <w:rsid w:val="00FD1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3889"/>
  <w15:chartTrackingRefBased/>
  <w15:docId w15:val="{365FC288-2084-4FF6-A0BD-7052124A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dc:creator>
  <cp:keywords/>
  <dc:description/>
  <cp:lastModifiedBy>suraj</cp:lastModifiedBy>
  <cp:revision>10</cp:revision>
  <dcterms:created xsi:type="dcterms:W3CDTF">2020-01-07T09:39:00Z</dcterms:created>
  <dcterms:modified xsi:type="dcterms:W3CDTF">2020-01-24T05:32:00Z</dcterms:modified>
</cp:coreProperties>
</file>